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752" w:rsidRPr="007A2951" w:rsidRDefault="00533752" w:rsidP="007A2951">
      <w:bookmarkStart w:id="0" w:name="_GoBack"/>
      <w:bookmarkEnd w:id="0"/>
      <w:r w:rsidRPr="007A2951">
        <w:t>Kunsten at holde fast</w:t>
      </w:r>
    </w:p>
    <w:p w:rsidR="00533752" w:rsidRPr="007A2951" w:rsidRDefault="00533752" w:rsidP="007A2951">
      <w:r w:rsidRPr="007A2951">
        <w:t xml:space="preserve">Fem lange år har Peter </w:t>
      </w:r>
      <w:proofErr w:type="spellStart"/>
      <w:r w:rsidRPr="007A2951">
        <w:t>Schønau</w:t>
      </w:r>
      <w:proofErr w:type="spellEnd"/>
      <w:r w:rsidRPr="007A2951">
        <w:t xml:space="preserve"> Fogs debutspillefilm "Kunsten at græde i kor" været undervejs. Men nu kan instruktøren glæde sig over en varm modtagelse af filmen både herhjemme og på festivaler.</w:t>
      </w:r>
    </w:p>
    <w:p w:rsidR="00533752" w:rsidRPr="007A2951" w:rsidRDefault="00533752" w:rsidP="007A2951">
      <w:r w:rsidRPr="007A2951">
        <w:t>Af Liselotte Michelsen og Morten Piil</w:t>
      </w:r>
    </w:p>
    <w:p w:rsidR="00533752" w:rsidRPr="007A2951" w:rsidRDefault="00533752" w:rsidP="007A2951">
      <w:r w:rsidRPr="007A2951">
        <w:t xml:space="preserve">Når man stiller Peter </w:t>
      </w:r>
      <w:proofErr w:type="spellStart"/>
      <w:r w:rsidRPr="007A2951">
        <w:t>Schønau</w:t>
      </w:r>
      <w:proofErr w:type="spellEnd"/>
      <w:r w:rsidRPr="007A2951">
        <w:t xml:space="preserve"> Fog det rituelle afslutningsspørgsmål om hans nye spillefilmsplaner, bliver han én svar skyldig. Efterveerne fra debutfilmens svære fødsel har været så lange og belastende, at instruktøren endnu ikke for alvor har haft kræfter til at overveje sit næste udspil.</w:t>
      </w:r>
    </w:p>
    <w:p w:rsidR="00533752" w:rsidRPr="007A2951" w:rsidRDefault="00533752" w:rsidP="007A2951">
      <w:r w:rsidRPr="007A2951">
        <w:t xml:space="preserve">Fem år har </w:t>
      </w:r>
      <w:proofErr w:type="spellStart"/>
      <w:r w:rsidRPr="007A2951">
        <w:t>Schønau</w:t>
      </w:r>
      <w:proofErr w:type="spellEnd"/>
      <w:r w:rsidRPr="007A2951">
        <w:t xml:space="preserve"> Fogs meget vellykkede, frie bearbejdelse af Erlings Jepsens roman "Kunsten at græde i kor" været undervejs, når alle etaper i den møjsommelige proces regnes med. Hele tre spillefilmkonsulenter har haft manuskriptet til kritisk behandling, men tredje gang var lykkens gang for projektet, idet konsulent Nikolaj Scherfig ikke blot var generelt positiv, men også havde konstruktive forslag til forbedring af et manuskript, som </w:t>
      </w:r>
      <w:proofErr w:type="spellStart"/>
      <w:r w:rsidRPr="007A2951">
        <w:t>Schønau</w:t>
      </w:r>
      <w:proofErr w:type="spellEnd"/>
      <w:r w:rsidRPr="007A2951">
        <w:t xml:space="preserve"> Fog var ved at stirre sig blind på, og som den </w:t>
      </w:r>
      <w:proofErr w:type="spellStart"/>
      <w:r w:rsidRPr="007A2951">
        <w:t>nyindkaldte</w:t>
      </w:r>
      <w:proofErr w:type="spellEnd"/>
      <w:r w:rsidRPr="007A2951">
        <w:t xml:space="preserve"> manus-forfatter Bo hr. Hansen genfortolkede med friske øjne.</w:t>
      </w:r>
    </w:p>
    <w:p w:rsidR="00533752" w:rsidRPr="007A2951" w:rsidRDefault="00533752" w:rsidP="007A2951">
      <w:r w:rsidRPr="007A2951">
        <w:t>Hermed var instruktørens trængsler dog ikke forbi. For en film optaget i en øde provins, på en dialekt som kun lokalbefolkningen forstår og med en klar overvægt af aktører, der aldrig før har ageret foran et kamera, er sej at gennemføre – i hvert fald, når man tilstræber den grad af perfektion, som det færdige resultat vidner om.</w:t>
      </w:r>
    </w:p>
    <w:p w:rsidR="00533752" w:rsidRPr="007A2951" w:rsidRDefault="00533752" w:rsidP="007A2951">
      <w:r w:rsidRPr="007A2951">
        <w:t xml:space="preserve">Peter </w:t>
      </w:r>
      <w:proofErr w:type="spellStart"/>
      <w:r w:rsidRPr="007A2951">
        <w:t>Schønau</w:t>
      </w:r>
      <w:proofErr w:type="spellEnd"/>
      <w:r w:rsidRPr="007A2951">
        <w:t xml:space="preserve"> Fog har righoldigt stof til galgenhumoristiske erindringer i sine fortællinger om et dramatisk bevæget optagelsesforløb i det sønderjyske. Men forståeligt nok foretrækker han nu inden filmens længe udsatte Danmarkspremiere at berette om dens fine modtagelse ude i verden, fra den prestigefyldte, store Toronto-festival til den mere intime San Sebastian-festival, hvor et ungdomspublikum på helt overvældende vis hilste filmen med en sand mur af bifald. </w:t>
      </w:r>
    </w:p>
    <w:p w:rsidR="00533752" w:rsidRPr="007A2951" w:rsidRDefault="00533752" w:rsidP="007A2951">
      <w:r w:rsidRPr="007A2951">
        <w:t>Nyttige begravelser</w:t>
      </w:r>
    </w:p>
    <w:p w:rsidR="00533752" w:rsidRPr="007A2951" w:rsidRDefault="00533752" w:rsidP="007A2951">
      <w:r w:rsidRPr="007A2951">
        <w:t xml:space="preserve">Begejstringen er forståelig, for "Kunsten at græde i kor" er en film, der i ét og alt emmer af ægthed og konsekvens. Med udgangspunkt i Erling Jepsens mere humoristisk forsirede erindringsroman skildrer "Kunsten at græde i kor" en dysfunktionel landbofamilie set fra den 11-årige Allans synsvinkel. </w:t>
      </w:r>
    </w:p>
    <w:p w:rsidR="00533752" w:rsidRPr="007A2951" w:rsidRDefault="00533752" w:rsidP="007A2951">
      <w:r w:rsidRPr="007A2951">
        <w:t xml:space="preserve">Året er 1971. Vi befinder os i det vestlige Sønderjylland. Allans far (Jesper </w:t>
      </w:r>
      <w:proofErr w:type="spellStart"/>
      <w:r w:rsidRPr="007A2951">
        <w:t>Asholt</w:t>
      </w:r>
      <w:proofErr w:type="spellEnd"/>
      <w:r w:rsidRPr="007A2951">
        <w:t xml:space="preserve">) er småkøbmand og mejerist og tyranniserer hjemmet med sine drastiske følelsesudsving. Ofte truer han med selvmord, og når hans kone (Hanne Hedelund) ignorerer hans jammer, søger han trøst hos sin 14-årige datter (Julie </w:t>
      </w:r>
      <w:proofErr w:type="spellStart"/>
      <w:r w:rsidRPr="007A2951">
        <w:t>Kolbech</w:t>
      </w:r>
      <w:proofErr w:type="spellEnd"/>
      <w:r w:rsidRPr="007A2951">
        <w:t>), der modstræbende sover med ham på sofaen.</w:t>
      </w:r>
    </w:p>
    <w:p w:rsidR="00533752" w:rsidRPr="007A2951" w:rsidRDefault="00533752" w:rsidP="007A2951">
      <w:r w:rsidRPr="007A2951">
        <w:t xml:space="preserve">Allan (Jannik Lorentzen) går i starten helhjertet ind for den løsning, for det hjælper på fars humør, og Allan ser sig selv som den, der skal holde sammen på familien. </w:t>
      </w:r>
    </w:p>
    <w:p w:rsidR="00533752" w:rsidRPr="007A2951" w:rsidRDefault="00533752" w:rsidP="007A2951">
      <w:r w:rsidRPr="007A2951">
        <w:lastRenderedPageBreak/>
        <w:t xml:space="preserve">Men én ting kan løfte stemningen i familien: en god begravelse i den lille by. For faderen har et særligt oratorisk talent for at holde følelsesladede begravelsestaler. Hans grebne og Gudfrygtige mindetaler får både tårer til at trille og hans lokale status til at vokse. </w:t>
      </w:r>
    </w:p>
    <w:p w:rsidR="00533752" w:rsidRPr="007A2951" w:rsidRDefault="00533752" w:rsidP="007A2951">
      <w:r w:rsidRPr="007A2951">
        <w:t>Både normalt og grotesk</w:t>
      </w:r>
    </w:p>
    <w:p w:rsidR="00AC2E3E" w:rsidRPr="007A2951" w:rsidRDefault="00533752" w:rsidP="007A2951">
      <w:r w:rsidRPr="007A2951">
        <w:t>Det var både bogens emne og dens stilistiske særpræg, der med d</w:t>
      </w:r>
      <w:r w:rsidR="00F041F3" w:rsidRPr="007A2951">
        <w:t xml:space="preserve">et samme greb Peter </w:t>
      </w:r>
      <w:proofErr w:type="spellStart"/>
      <w:r w:rsidR="00F041F3" w:rsidRPr="007A2951">
        <w:t>Schønau</w:t>
      </w:r>
      <w:proofErr w:type="spellEnd"/>
      <w:r w:rsidR="00F041F3" w:rsidRPr="007A2951">
        <w:t xml:space="preserve"> Fog?</w:t>
      </w:r>
      <w:r w:rsidRPr="007A2951">
        <w:t xml:space="preserve"> </w:t>
      </w:r>
    </w:p>
    <w:p w:rsidR="00533752" w:rsidRPr="007A2951" w:rsidRDefault="00533752" w:rsidP="007A2951">
      <w:r w:rsidRPr="007A2951">
        <w:t>"I bogen er der et ærinde, et indhold, noget på hjerte, som greb mig. Elementært handler den jo om en familie, hvor der er overgreb på børn. Ikke bare incest, men også psykiske overgreb. Det syntes jeg var en enormt vigtig historie at fortælle.</w:t>
      </w:r>
    </w:p>
    <w:p w:rsidR="00533752" w:rsidRPr="007A2951" w:rsidRDefault="00533752" w:rsidP="007A2951">
      <w:r w:rsidRPr="007A2951">
        <w:t>Filmens og bogens særlige greb er jo at fortælle alt gennem en 11-årig dreng, som ikke har forstået tingenes egentlige sammenhæng. Og det giver en følelsesmæssig tilgang til overgrebs-problematikken, som er anderledes end den, man normalt ser i in-</w:t>
      </w:r>
      <w:proofErr w:type="spellStart"/>
      <w:r w:rsidRPr="007A2951">
        <w:t>cesthistorier</w:t>
      </w:r>
      <w:proofErr w:type="spellEnd"/>
      <w:r w:rsidRPr="007A2951">
        <w:t xml:space="preserve">. Normalt behandler man emnet mere ligefremt, som f.eks. i Tim </w:t>
      </w:r>
      <w:proofErr w:type="spellStart"/>
      <w:r w:rsidRPr="007A2951">
        <w:t>Roth's</w:t>
      </w:r>
      <w:proofErr w:type="spellEnd"/>
      <w:r w:rsidRPr="007A2951">
        <w:t xml:space="preserve"> "The </w:t>
      </w:r>
      <w:proofErr w:type="spellStart"/>
      <w:r w:rsidRPr="007A2951">
        <w:t>War</w:t>
      </w:r>
      <w:proofErr w:type="spellEnd"/>
      <w:r w:rsidRPr="007A2951">
        <w:t xml:space="preserve"> Zone", hvor det er lige på og hårdt, tungt og traurigt."</w:t>
      </w:r>
    </w:p>
    <w:p w:rsidR="00533752" w:rsidRPr="007A2951" w:rsidRDefault="00533752" w:rsidP="007A2951">
      <w:r w:rsidRPr="007A2951">
        <w:t>Men den groteske sorte humor, der er en stærkt element i romanen, er mindre fremtrædende i filmen</w:t>
      </w:r>
      <w:r w:rsidR="00B000A8" w:rsidRPr="007A2951">
        <w:t>?</w:t>
      </w:r>
    </w:p>
    <w:p w:rsidR="00533752" w:rsidRPr="007A2951" w:rsidRDefault="00533752" w:rsidP="007A2951">
      <w:r w:rsidRPr="007A2951">
        <w:t>"Det ville jo have været dybt usmageligt at gøre grin med incest. Den risiko ville jeg ikke løbe. Det var vigtigt at finde den rette balancegang mellem alvor og humor.</w:t>
      </w:r>
    </w:p>
    <w:p w:rsidR="00533752" w:rsidRPr="007A2951" w:rsidRDefault="00533752" w:rsidP="007A2951">
      <w:r w:rsidRPr="007A2951">
        <w:t>Bogen er fortalt i første person af drengen Allan, og alt filtreres gennem hans bevidsthed. Filmen er naturnødvendigt mindre subjektiv og derfor opstår der hårfine grænser mellem hvornår vi som filmskabere prøver at lave tingene sjove, og hvornår scenerne styres af drengens særlige oplevelse af verden.</w:t>
      </w:r>
    </w:p>
    <w:p w:rsidR="00533752" w:rsidRPr="007A2951" w:rsidRDefault="00533752" w:rsidP="007A2951">
      <w:r w:rsidRPr="007A2951">
        <w:t>Det gjaldt om at skildre alt, hvad der sker som noget fuldstændig normalt og hverdagsagtigt, for sådan er det fra drengens synsvinkel. Selv om det jo objektivt set er meget grotesk og langt ude. Det er den balance, jeg har stræbt efter.</w:t>
      </w:r>
    </w:p>
    <w:p w:rsidR="00533752" w:rsidRPr="007A2951" w:rsidRDefault="00533752" w:rsidP="007A2951">
      <w:r w:rsidRPr="007A2951">
        <w:t xml:space="preserve">I den forbindelse foretog vi en strukturel ændring fra bog til film. Vi opdelte historien i kapitler, der annonceres med en overskrift: 'Storebror Asger', 'Købmand Budde' 'Faster Didde' etc. Det bliver til en række episoder med hver sit hovedtema, og den struktur understøtter det normale og hverdagslige aspekt i fortællingen. Det var konsulenten Nikolaj Scherfig, der gav os den idé, og hovedfordelen ved den er, </w:t>
      </w:r>
      <w:proofErr w:type="gramStart"/>
      <w:r w:rsidRPr="007A2951">
        <w:t>at</w:t>
      </w:r>
      <w:proofErr w:type="gramEnd"/>
      <w:r w:rsidRPr="007A2951">
        <w:t xml:space="preserve"> </w:t>
      </w:r>
      <w:proofErr w:type="gramStart"/>
      <w:r w:rsidRPr="007A2951">
        <w:t>ved</w:t>
      </w:r>
      <w:proofErr w:type="gramEnd"/>
      <w:r w:rsidRPr="007A2951">
        <w:t xml:space="preserve"> hver kapitels start kan man naturligt introducere nogle ting, der er helt normale, fordi man på en måde begynder forfra.</w:t>
      </w:r>
    </w:p>
    <w:p w:rsidR="00533752" w:rsidRPr="007A2951" w:rsidRDefault="00533752" w:rsidP="007A2951">
      <w:r w:rsidRPr="007A2951">
        <w:t>Dermed kunne vi også vægte historien anderledes. For eksempel begrænsede vi temaet omkring begravelsestalerne og moralen 'Den enes død, den andens brød' til et enkelt kapitel frem for at lade det være en decideret rød tråd, som det er i bogen."</w:t>
      </w:r>
    </w:p>
    <w:p w:rsidR="00533752" w:rsidRPr="007A2951" w:rsidRDefault="00533752" w:rsidP="007A2951">
      <w:r w:rsidRPr="007A2951">
        <w:t>Filmen forholder sig i det hele taget meget frit til bogen og skærer anderledes radikalt ind til benet i skildringen af faderens forhold til sine to børn. Det gør den mere dyster</w:t>
      </w:r>
      <w:r w:rsidR="00464437" w:rsidRPr="007A2951">
        <w:t>?</w:t>
      </w:r>
    </w:p>
    <w:p w:rsidR="00533752" w:rsidRPr="007A2951" w:rsidRDefault="00533752" w:rsidP="007A2951">
      <w:r w:rsidRPr="007A2951">
        <w:lastRenderedPageBreak/>
        <w:t xml:space="preserve">"Min grundholdning til det at filmatisere er, at det er en farlig proces, hvis filmatisere rimer med illustrere. Der er nogle grundelementer fra romanen, jeg har villet trække helt frem, og det er vel også de temaer, der i virkeligheden har været Erlings Jepsens primære ærinde. </w:t>
      </w:r>
    </w:p>
    <w:p w:rsidR="00533752" w:rsidRPr="007A2951" w:rsidRDefault="00533752" w:rsidP="007A2951">
      <w:r w:rsidRPr="007A2951">
        <w:t>I bogen er alt jo indfarvet i drengens særlige sind, fordi han er fortælleren. Det gør den vel på en måde 'sjovere'. Men vi har været meget på vagt overfor at være alt for 'sjove', for det ville virke usmageligt på film. Overordnet set har kunsten været at forsøge at forblive tro mod drengens tone og livsopfattelse, at lade det strømme fra ham og ikke som en anden kok at dosere de rette mængder sødt og surt ud over historien."</w:t>
      </w:r>
    </w:p>
    <w:p w:rsidR="00533752" w:rsidRPr="007A2951" w:rsidRDefault="00533752" w:rsidP="007A2951">
      <w:r w:rsidRPr="007A2951">
        <w:t>En kærlighedssøgende krænker</w:t>
      </w:r>
    </w:p>
    <w:p w:rsidR="00533752" w:rsidRPr="007A2951" w:rsidRDefault="00533752" w:rsidP="007A2951">
      <w:r w:rsidRPr="007A2951">
        <w:t>Hvordan vil du beskrive faderen?</w:t>
      </w:r>
    </w:p>
    <w:p w:rsidR="00533752" w:rsidRPr="007A2951" w:rsidRDefault="00533752" w:rsidP="007A2951">
      <w:r w:rsidRPr="007A2951">
        <w:t xml:space="preserve">"Som en mand, der ikke formår at holde af sig selv. Og da alle mennesker har brug for en eller anden form for kærlighed for at kunne eksistere, bliver det hans børn, der kommer til at stå for den kærlighed. Ellers kan han og familien ikke hænge sammen. </w:t>
      </w:r>
    </w:p>
    <w:p w:rsidR="00533752" w:rsidRPr="007A2951" w:rsidRDefault="00533752" w:rsidP="007A2951">
      <w:r w:rsidRPr="007A2951">
        <w:t>Erling Jepsen har kaldt faderen i romanen en 'medlidenhedstyran', og det synes jeg er meget rammende. Men man skal huske, at faderen selv er vokset op i en højst problematisk familie af medlidenhedstyranner. Han er ikke en rationel manipulator. Han er den kærlighedssøgende krænker, den, der krænker på grund af manglende selvværd og som kun kommer frem fra skyggen, når han kan smykke sig med lånte fjer ved begravelserne.</w:t>
      </w:r>
    </w:p>
    <w:p w:rsidR="00533752" w:rsidRPr="007A2951" w:rsidRDefault="00533752" w:rsidP="007A2951">
      <w:r w:rsidRPr="007A2951">
        <w:t>Det har været vigtigt for mig at bevare en menneskelighed i behandlingen af temaet. Det er jo trods alt mennesker og ikke uhyrer, der er invo</w:t>
      </w:r>
      <w:r w:rsidR="00E62F18" w:rsidRPr="007A2951">
        <w:t>l</w:t>
      </w:r>
      <w:r w:rsidRPr="007A2951">
        <w:t>veret. Den menneskelige sandhed ligger for mig i manglen på selvværd og en forkvaklet opvækst.</w:t>
      </w:r>
    </w:p>
    <w:p w:rsidR="00533752" w:rsidRPr="007A2951" w:rsidRDefault="00533752" w:rsidP="007A2951">
      <w:r w:rsidRPr="007A2951">
        <w:t>Set i et større perspektiv er det også vigtigt at gøre opmærksom på, at incestforbrydere ikke går rundt som djævle, vi let kan identificere, eller som vi kan vende det blinde øje til i rædsel og afsky. De er mennesker, vi må forholde os til og gribe ind overfor. Det er vores, de voksnes, ansvar at beskytte de børn, der ikke kan beskytte sig selv.</w:t>
      </w:r>
      <w:r w:rsidR="00C81920" w:rsidRPr="007A2951">
        <w:t>”</w:t>
      </w:r>
      <w:r w:rsidRPr="007A2951">
        <w:t xml:space="preserve"> </w:t>
      </w:r>
    </w:p>
    <w:p w:rsidR="00533752" w:rsidRPr="007A2951" w:rsidRDefault="00533752" w:rsidP="007A2951">
      <w:r w:rsidRPr="007A2951">
        <w:t>Det uhyggelige og næsten groteske ligger vel også i Allans store solidaritet med faderen?</w:t>
      </w:r>
    </w:p>
    <w:p w:rsidR="00533752" w:rsidRPr="007A2951" w:rsidRDefault="00533752" w:rsidP="007A2951">
      <w:r w:rsidRPr="007A2951">
        <w:t>"Børn overtager jo forældrenes normalitetsbegreber, og det sker især i en familie, der er så lukket omkring sine problemer, som denne familie er. Den har sin helt egen målestok for normalitet, der ikke bliver påvirket af normer udefra. Faderen mangler selvværd og kan ikke tage ansvar, moderen tager sine sovepiller og vender det blinde øje til, og drengen Allan og til dels hans søster føler, de skal tage ansvar for familien.</w:t>
      </w:r>
    </w:p>
    <w:p w:rsidR="00533752" w:rsidRPr="007A2951" w:rsidRDefault="00533752" w:rsidP="007A2951">
      <w:r w:rsidRPr="007A2951">
        <w:t>Det er dette ansvar, der fører Allan ud på en grotesk og grum følelsesmæssig rejse, fordi han er parat til at gøre hvad som helst for at få familien til at fungere. Deri ligger en solidaritet, men allerede fra starten er der jo også noget voldsomt på spil, når faderen får sine sammenbrud og f.eks. truer med at slå sig selv ihjel."</w:t>
      </w:r>
    </w:p>
    <w:p w:rsidR="00533752" w:rsidRPr="007A2951" w:rsidRDefault="00533752" w:rsidP="007A2951"/>
    <w:p w:rsidR="00533752" w:rsidRPr="007A2951" w:rsidRDefault="00533752" w:rsidP="007A2951">
      <w:r w:rsidRPr="007A2951">
        <w:t>Man kan godt undre sig lidt over Allans totale uvidenhed om, hvad der foregår på familiens dagligstue-sofa. Hvor troværdigt er det egentlig?</w:t>
      </w:r>
    </w:p>
    <w:p w:rsidR="00533752" w:rsidRPr="007A2951" w:rsidRDefault="00533752" w:rsidP="007A2951">
      <w:r w:rsidRPr="007A2951">
        <w:t xml:space="preserve">"Filmen foregår i 1971, og den første bog om incest herhjemme udkom i 1983. Da Julie </w:t>
      </w:r>
      <w:proofErr w:type="spellStart"/>
      <w:r w:rsidRPr="007A2951">
        <w:t>Kolbech</w:t>
      </w:r>
      <w:proofErr w:type="spellEnd"/>
      <w:r w:rsidRPr="007A2951">
        <w:t xml:space="preserve"> havde fået rollen som </w:t>
      </w:r>
      <w:proofErr w:type="spellStart"/>
      <w:r w:rsidRPr="007A2951">
        <w:t>incest-ofret</w:t>
      </w:r>
      <w:proofErr w:type="spellEnd"/>
      <w:r w:rsidRPr="007A2951">
        <w:t xml:space="preserve"> Sanne, Allans søster, besluttede hun sig for at fortælle sine klassekammerater om rollen. Hun var 14 år på det tidspunkt, og der var rigtig mange af hendes klassekammerater, der ikke vidste, hvad incest var. Det gjorde selvfølgelig kun historien vigtigere at fortælle for hende. Og for os. Der er stadig meget uvidenhed og manglende vilje eller evne til at tage ansvar."</w:t>
      </w:r>
    </w:p>
    <w:p w:rsidR="00533752" w:rsidRPr="007A2951" w:rsidRDefault="00533752" w:rsidP="007A2951">
      <w:r w:rsidRPr="007A2951">
        <w:t>Børnene spiller fremragende. Hvordan fandt I frem til dem og de øvrige skuespillere?</w:t>
      </w:r>
    </w:p>
    <w:p w:rsidR="00533752" w:rsidRPr="007A2951" w:rsidRDefault="00533752" w:rsidP="007A2951">
      <w:r w:rsidRPr="007A2951">
        <w:t xml:space="preserve">"Julie </w:t>
      </w:r>
      <w:proofErr w:type="spellStart"/>
      <w:r w:rsidRPr="007A2951">
        <w:t>Kolbech</w:t>
      </w:r>
      <w:proofErr w:type="spellEnd"/>
      <w:r w:rsidRPr="007A2951">
        <w:t xml:space="preserve">, der spiller Sanne, og Jannik Lorenzen, der spiller Allan, er begge fra det vestlige Sønderjylland, og vi fandt dem efter at have prøvefilmet en lang række børn. Når man arbejder med børn, særlig i en film med et emne som denne, har man et stort ansvar for, at de ikke får mén af oplevelsen. Så vi gjorde meget ud af, at de fik et 3. </w:t>
      </w:r>
      <w:proofErr w:type="spellStart"/>
      <w:r w:rsidRPr="007A2951">
        <w:t>personsforhold</w:t>
      </w:r>
      <w:proofErr w:type="spellEnd"/>
      <w:r w:rsidRPr="007A2951">
        <w:t xml:space="preserve"> til deres figurer – en bevidsthed om, at det ikke var dem selv, men en rolle, de spillede. </w:t>
      </w:r>
    </w:p>
    <w:p w:rsidR="00533752" w:rsidRPr="007A2951" w:rsidRDefault="00533752" w:rsidP="007A2951">
      <w:r w:rsidRPr="007A2951">
        <w:t xml:space="preserve">Der medvirker også flere uddannede skuespillere med sønderjysk baggrund – som Hanne Hedelund, der spiller moren. Jesper </w:t>
      </w:r>
      <w:proofErr w:type="spellStart"/>
      <w:r w:rsidRPr="007A2951">
        <w:t>Asholt</w:t>
      </w:r>
      <w:proofErr w:type="spellEnd"/>
      <w:r w:rsidRPr="007A2951">
        <w:t>, der måtte lære sønderjysk til lejligheden, var med i projektet allerede fra den første pilot blev lavet for 4 år siden. Blandt de øvrige medvirkende er der mange lokale, som aldrig havde stået foran et kamera før, om end nogle havde lidt sceneerfaring med f.eks. revyer."</w:t>
      </w:r>
    </w:p>
    <w:p w:rsidR="00533752" w:rsidRPr="007A2951" w:rsidRDefault="00533752" w:rsidP="007A2951">
      <w:r w:rsidRPr="007A2951">
        <w:t>Hårde odds</w:t>
      </w:r>
    </w:p>
    <w:p w:rsidR="00533752" w:rsidRPr="007A2951" w:rsidRDefault="00533752" w:rsidP="007A2951">
      <w:r w:rsidRPr="007A2951">
        <w:t>Fem år har filmen været undervejs. Hvordan har du oplevet produktionsforløbet?</w:t>
      </w:r>
    </w:p>
    <w:p w:rsidR="00533752" w:rsidRPr="007A2951" w:rsidRDefault="00533752" w:rsidP="007A2951">
      <w:r w:rsidRPr="007A2951">
        <w:t xml:space="preserve">"Det har været en enorm lang proces og en vej med mange huller. Gennem halvandet år arbejdede jeg med Gert Due Skovlund på manuskriptet, og herefter kom Bo hr. Hansen ind med et tiltrængt frisk blik. </w:t>
      </w:r>
    </w:p>
    <w:p w:rsidR="00533752" w:rsidRPr="007A2951" w:rsidRDefault="00533752" w:rsidP="007A2951">
      <w:r w:rsidRPr="007A2951">
        <w:t xml:space="preserve">Det er noget af en udfordring at ville lave en film om incest. Hvad er odds for, at man kan få folk til at gå i biografen og se film om sådan et emne? Også det at finde locations og selve optageprocessen har langt fra været nemt – det er med god grund, at vi på Filmskolen fik indprentet, at det både er billigst og nemmest at lave film, der foregår </w:t>
      </w:r>
      <w:proofErr w:type="spellStart"/>
      <w:r w:rsidRPr="007A2951">
        <w:t>maks</w:t>
      </w:r>
      <w:proofErr w:type="spellEnd"/>
      <w:r w:rsidRPr="007A2951">
        <w:t xml:space="preserve"> en halv times kørsel fra Rådhuspladsen! Men med denne historie har det lige fra begyndelsen stået klart for mig, at den skal foregå i Sønderjylland og på dialekt. Det er afgørende for troværdigheden, og der følger en særlig psykologi og humor med."</w:t>
      </w:r>
    </w:p>
    <w:p w:rsidR="00533752" w:rsidRPr="007A2951" w:rsidRDefault="00533752" w:rsidP="007A2951">
      <w:r w:rsidRPr="007A2951">
        <w:t xml:space="preserve">Du kommer selv fra Fanø, hvor din afgangsfilm "Lille </w:t>
      </w:r>
      <w:proofErr w:type="spellStart"/>
      <w:r w:rsidRPr="007A2951">
        <w:t>Mensk</w:t>
      </w:r>
      <w:proofErr w:type="spellEnd"/>
      <w:r w:rsidRPr="007A2951">
        <w:t xml:space="preserve">" foregår, og hvor der </w:t>
      </w:r>
      <w:r w:rsidR="00402CA5" w:rsidRPr="007A2951">
        <w:t>i øvrigt</w:t>
      </w:r>
      <w:r w:rsidRPr="007A2951">
        <w:t xml:space="preserve"> også optræder en tyran, der benytter sine følelser som undertrykkelses-redskab. Er der et opgør med provinslivet i dine film?</w:t>
      </w:r>
    </w:p>
    <w:p w:rsidR="00533752" w:rsidRPr="007A2951" w:rsidRDefault="00533752" w:rsidP="007A2951"/>
    <w:p w:rsidR="00533752" w:rsidRPr="007A2951" w:rsidRDefault="00533752" w:rsidP="007A2951">
      <w:r w:rsidRPr="007A2951">
        <w:lastRenderedPageBreak/>
        <w:t>"Det er ikke bevidst tænkt sådan, men jeg kan godt se, at der alligevel lader til at være et mønster. Efter jeg var færdig på Filmskolen havde jeg faktisk ikke den store trang til at lave en film, der foregik i provinsen, bl.a. fordi det er dyrt og besværligt. Så det var lidt modstræbende at jeg tog en provins-historie op. Men på den anden side havde jeg et stærkt ønske om at gøre "Kunsten at græde i kor" til en del af vores kollektive bevidsthed – at mane til ansvar, så naboen faktisk gør noget og griber ind, når der bliver begået overgreb på et barn. Så selvom det har været en udmattende proces at lave denne film, har historiens vigtighed hele tiden trukket mig tilbage til arbejdet."</w:t>
      </w:r>
    </w:p>
    <w:p w:rsidR="00737A43" w:rsidRPr="007A2951" w:rsidRDefault="00737A43" w:rsidP="007A2951"/>
    <w:sectPr w:rsidR="00737A43" w:rsidRPr="007A2951" w:rsidSect="00737A4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752"/>
    <w:rsid w:val="0002273C"/>
    <w:rsid w:val="000B6546"/>
    <w:rsid w:val="00105745"/>
    <w:rsid w:val="00147A4E"/>
    <w:rsid w:val="001C3AF4"/>
    <w:rsid w:val="002F1861"/>
    <w:rsid w:val="00361CCB"/>
    <w:rsid w:val="00402CA5"/>
    <w:rsid w:val="00464437"/>
    <w:rsid w:val="004A21EE"/>
    <w:rsid w:val="004F6AF6"/>
    <w:rsid w:val="00506E39"/>
    <w:rsid w:val="00516EFB"/>
    <w:rsid w:val="00533752"/>
    <w:rsid w:val="00536340"/>
    <w:rsid w:val="00636CE1"/>
    <w:rsid w:val="00650563"/>
    <w:rsid w:val="00703A01"/>
    <w:rsid w:val="00723F5D"/>
    <w:rsid w:val="00737A43"/>
    <w:rsid w:val="007A2951"/>
    <w:rsid w:val="00936D99"/>
    <w:rsid w:val="009E6228"/>
    <w:rsid w:val="00A1006E"/>
    <w:rsid w:val="00A334F7"/>
    <w:rsid w:val="00A93DA0"/>
    <w:rsid w:val="00AC2E3E"/>
    <w:rsid w:val="00B000A8"/>
    <w:rsid w:val="00B41E01"/>
    <w:rsid w:val="00B77A81"/>
    <w:rsid w:val="00C81920"/>
    <w:rsid w:val="00CC548C"/>
    <w:rsid w:val="00E62F18"/>
    <w:rsid w:val="00F041F3"/>
    <w:rsid w:val="00F4771C"/>
    <w:rsid w:val="00F675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next w:val="Normal"/>
    <w:link w:val="Overskrift1Tegn"/>
    <w:uiPriority w:val="9"/>
    <w:qFormat/>
    <w:rsid w:val="001C3AF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Titel">
    <w:name w:val="Title"/>
    <w:basedOn w:val="Normal"/>
    <w:next w:val="Normal"/>
    <w:link w:val="TitelTegn"/>
    <w:uiPriority w:val="10"/>
    <w:qFormat/>
    <w:rsid w:val="001C3AF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1C3AF4"/>
    <w:rPr>
      <w:rFonts w:asciiTheme="majorHAnsi" w:eastAsiaTheme="majorEastAsia" w:hAnsiTheme="majorHAnsi" w:cstheme="majorBidi"/>
      <w:color w:val="17365D" w:themeColor="text2" w:themeShade="BF"/>
      <w:spacing w:val="5"/>
      <w:kern w:val="28"/>
      <w:sz w:val="52"/>
      <w:szCs w:val="52"/>
    </w:rPr>
  </w:style>
  <w:style w:type="paragraph" w:styleId="Undertitel">
    <w:name w:val="Subtitle"/>
    <w:basedOn w:val="Normal"/>
    <w:next w:val="Normal"/>
    <w:link w:val="UndertitelTegn"/>
    <w:uiPriority w:val="11"/>
    <w:qFormat/>
    <w:rsid w:val="001C3A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elTegn">
    <w:name w:val="Undertitel Tegn"/>
    <w:basedOn w:val="Standardskrifttypeiafsnit"/>
    <w:link w:val="Undertitel"/>
    <w:uiPriority w:val="11"/>
    <w:rsid w:val="001C3AF4"/>
    <w:rPr>
      <w:rFonts w:asciiTheme="majorHAnsi" w:eastAsiaTheme="majorEastAsia" w:hAnsiTheme="majorHAnsi" w:cstheme="majorBidi"/>
      <w:i/>
      <w:iCs/>
      <w:color w:val="4F81BD" w:themeColor="accent1"/>
      <w:spacing w:val="15"/>
      <w:sz w:val="24"/>
      <w:szCs w:val="24"/>
    </w:rPr>
  </w:style>
  <w:style w:type="character" w:customStyle="1" w:styleId="Overskrift1Tegn">
    <w:name w:val="Overskrift 1 Tegn"/>
    <w:basedOn w:val="Standardskrifttypeiafsnit"/>
    <w:link w:val="Overskrift1"/>
    <w:uiPriority w:val="9"/>
    <w:rsid w:val="001C3AF4"/>
    <w:rPr>
      <w:rFonts w:asciiTheme="majorHAnsi" w:eastAsiaTheme="majorEastAsia" w:hAnsiTheme="majorHAnsi" w:cstheme="majorBidi"/>
      <w:b/>
      <w:bCs/>
      <w:color w:val="365F91" w:themeColor="accent1" w:themeShade="BF"/>
      <w:sz w:val="28"/>
      <w:szCs w:val="28"/>
    </w:rPr>
  </w:style>
  <w:style w:type="character" w:styleId="Kraftigfremhvning">
    <w:name w:val="Intense Emphasis"/>
    <w:basedOn w:val="Standardskrifttypeiafsnit"/>
    <w:uiPriority w:val="21"/>
    <w:qFormat/>
    <w:rsid w:val="00361CCB"/>
    <w:rPr>
      <w:b/>
      <w:bCs/>
      <w:i/>
      <w:iCs/>
      <w:color w:val="4F81BD" w:themeColor="accent1"/>
    </w:rPr>
  </w:style>
  <w:style w:type="character" w:styleId="Svagfremhvning">
    <w:name w:val="Subtle Emphasis"/>
    <w:basedOn w:val="Standardskrifttypeiafsnit"/>
    <w:uiPriority w:val="19"/>
    <w:qFormat/>
    <w:rsid w:val="00E62F18"/>
    <w:rPr>
      <w:i/>
      <w:iCs/>
      <w:color w:val="808080" w:themeColor="text1" w:themeTint="7F"/>
    </w:rPr>
  </w:style>
  <w:style w:type="paragraph" w:styleId="Citat">
    <w:name w:val="Quote"/>
    <w:basedOn w:val="Normal"/>
    <w:next w:val="Normal"/>
    <w:link w:val="CitatTegn"/>
    <w:uiPriority w:val="29"/>
    <w:qFormat/>
    <w:rsid w:val="00E62F18"/>
    <w:rPr>
      <w:i/>
      <w:iCs/>
      <w:color w:val="000000" w:themeColor="text1"/>
    </w:rPr>
  </w:style>
  <w:style w:type="character" w:customStyle="1" w:styleId="CitatTegn">
    <w:name w:val="Citat Tegn"/>
    <w:basedOn w:val="Standardskrifttypeiafsnit"/>
    <w:link w:val="Citat"/>
    <w:uiPriority w:val="29"/>
    <w:rsid w:val="00E62F18"/>
    <w:rPr>
      <w:i/>
      <w:iCs/>
      <w:color w:val="000000" w:themeColor="text1"/>
    </w:rPr>
  </w:style>
  <w:style w:type="character" w:styleId="Hyperlink">
    <w:name w:val="Hyperlink"/>
    <w:basedOn w:val="Standardskrifttypeiafsnit"/>
    <w:uiPriority w:val="99"/>
    <w:unhideWhenUsed/>
    <w:rsid w:val="00105745"/>
    <w:rPr>
      <w:color w:val="0000FF" w:themeColor="hyperlink"/>
      <w:u w:val="single"/>
    </w:rPr>
  </w:style>
  <w:style w:type="character" w:styleId="Bogenstitel">
    <w:name w:val="Book Title"/>
    <w:basedOn w:val="Standardskrifttypeiafsnit"/>
    <w:uiPriority w:val="33"/>
    <w:qFormat/>
    <w:rsid w:val="00516EFB"/>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next w:val="Normal"/>
    <w:link w:val="Overskrift1Tegn"/>
    <w:uiPriority w:val="9"/>
    <w:qFormat/>
    <w:rsid w:val="001C3AF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Titel">
    <w:name w:val="Title"/>
    <w:basedOn w:val="Normal"/>
    <w:next w:val="Normal"/>
    <w:link w:val="TitelTegn"/>
    <w:uiPriority w:val="10"/>
    <w:qFormat/>
    <w:rsid w:val="001C3AF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1C3AF4"/>
    <w:rPr>
      <w:rFonts w:asciiTheme="majorHAnsi" w:eastAsiaTheme="majorEastAsia" w:hAnsiTheme="majorHAnsi" w:cstheme="majorBidi"/>
      <w:color w:val="17365D" w:themeColor="text2" w:themeShade="BF"/>
      <w:spacing w:val="5"/>
      <w:kern w:val="28"/>
      <w:sz w:val="52"/>
      <w:szCs w:val="52"/>
    </w:rPr>
  </w:style>
  <w:style w:type="paragraph" w:styleId="Undertitel">
    <w:name w:val="Subtitle"/>
    <w:basedOn w:val="Normal"/>
    <w:next w:val="Normal"/>
    <w:link w:val="UndertitelTegn"/>
    <w:uiPriority w:val="11"/>
    <w:qFormat/>
    <w:rsid w:val="001C3A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elTegn">
    <w:name w:val="Undertitel Tegn"/>
    <w:basedOn w:val="Standardskrifttypeiafsnit"/>
    <w:link w:val="Undertitel"/>
    <w:uiPriority w:val="11"/>
    <w:rsid w:val="001C3AF4"/>
    <w:rPr>
      <w:rFonts w:asciiTheme="majorHAnsi" w:eastAsiaTheme="majorEastAsia" w:hAnsiTheme="majorHAnsi" w:cstheme="majorBidi"/>
      <w:i/>
      <w:iCs/>
      <w:color w:val="4F81BD" w:themeColor="accent1"/>
      <w:spacing w:val="15"/>
      <w:sz w:val="24"/>
      <w:szCs w:val="24"/>
    </w:rPr>
  </w:style>
  <w:style w:type="character" w:customStyle="1" w:styleId="Overskrift1Tegn">
    <w:name w:val="Overskrift 1 Tegn"/>
    <w:basedOn w:val="Standardskrifttypeiafsnit"/>
    <w:link w:val="Overskrift1"/>
    <w:uiPriority w:val="9"/>
    <w:rsid w:val="001C3AF4"/>
    <w:rPr>
      <w:rFonts w:asciiTheme="majorHAnsi" w:eastAsiaTheme="majorEastAsia" w:hAnsiTheme="majorHAnsi" w:cstheme="majorBidi"/>
      <w:b/>
      <w:bCs/>
      <w:color w:val="365F91" w:themeColor="accent1" w:themeShade="BF"/>
      <w:sz w:val="28"/>
      <w:szCs w:val="28"/>
    </w:rPr>
  </w:style>
  <w:style w:type="character" w:styleId="Kraftigfremhvning">
    <w:name w:val="Intense Emphasis"/>
    <w:basedOn w:val="Standardskrifttypeiafsnit"/>
    <w:uiPriority w:val="21"/>
    <w:qFormat/>
    <w:rsid w:val="00361CCB"/>
    <w:rPr>
      <w:b/>
      <w:bCs/>
      <w:i/>
      <w:iCs/>
      <w:color w:val="4F81BD" w:themeColor="accent1"/>
    </w:rPr>
  </w:style>
  <w:style w:type="character" w:styleId="Svagfremhvning">
    <w:name w:val="Subtle Emphasis"/>
    <w:basedOn w:val="Standardskrifttypeiafsnit"/>
    <w:uiPriority w:val="19"/>
    <w:qFormat/>
    <w:rsid w:val="00E62F18"/>
    <w:rPr>
      <w:i/>
      <w:iCs/>
      <w:color w:val="808080" w:themeColor="text1" w:themeTint="7F"/>
    </w:rPr>
  </w:style>
  <w:style w:type="paragraph" w:styleId="Citat">
    <w:name w:val="Quote"/>
    <w:basedOn w:val="Normal"/>
    <w:next w:val="Normal"/>
    <w:link w:val="CitatTegn"/>
    <w:uiPriority w:val="29"/>
    <w:qFormat/>
    <w:rsid w:val="00E62F18"/>
    <w:rPr>
      <w:i/>
      <w:iCs/>
      <w:color w:val="000000" w:themeColor="text1"/>
    </w:rPr>
  </w:style>
  <w:style w:type="character" w:customStyle="1" w:styleId="CitatTegn">
    <w:name w:val="Citat Tegn"/>
    <w:basedOn w:val="Standardskrifttypeiafsnit"/>
    <w:link w:val="Citat"/>
    <w:uiPriority w:val="29"/>
    <w:rsid w:val="00E62F18"/>
    <w:rPr>
      <w:i/>
      <w:iCs/>
      <w:color w:val="000000" w:themeColor="text1"/>
    </w:rPr>
  </w:style>
  <w:style w:type="character" w:styleId="Hyperlink">
    <w:name w:val="Hyperlink"/>
    <w:basedOn w:val="Standardskrifttypeiafsnit"/>
    <w:uiPriority w:val="99"/>
    <w:unhideWhenUsed/>
    <w:rsid w:val="00105745"/>
    <w:rPr>
      <w:color w:val="0000FF" w:themeColor="hyperlink"/>
      <w:u w:val="single"/>
    </w:rPr>
  </w:style>
  <w:style w:type="character" w:styleId="Bogenstitel">
    <w:name w:val="Book Title"/>
    <w:basedOn w:val="Standardskrifttypeiafsnit"/>
    <w:uiPriority w:val="33"/>
    <w:qFormat/>
    <w:rsid w:val="00516EFB"/>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1669</Words>
  <Characters>10186</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11832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Michael Martinsson</cp:lastModifiedBy>
  <cp:revision>27</cp:revision>
  <dcterms:created xsi:type="dcterms:W3CDTF">2007-05-31T12:43:00Z</dcterms:created>
  <dcterms:modified xsi:type="dcterms:W3CDTF">2010-08-16T12:17:00Z</dcterms:modified>
</cp:coreProperties>
</file>